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F96FC0">
      <w:pPr>
        <w:jc w:val="center"/>
        <w:rPr>
          <w:rFonts w:hint="default"/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TH</w:t>
      </w:r>
      <w:r>
        <w:rPr>
          <w:rFonts w:hint="default"/>
          <w:b/>
          <w:sz w:val="40"/>
          <w:szCs w:val="40"/>
          <w:lang w:val="en-US"/>
        </w:rPr>
        <w:t>_QT</w:t>
      </w:r>
      <w:r>
        <w:rPr>
          <w:rFonts w:hint="default"/>
          <w:b/>
          <w:sz w:val="40"/>
          <w:szCs w:val="40"/>
          <w:lang w:val="vi-VN"/>
        </w:rPr>
        <w:t>V</w:t>
      </w:r>
      <w:r>
        <w:rPr>
          <w:rFonts w:hint="default"/>
          <w:b/>
          <w:sz w:val="40"/>
          <w:szCs w:val="40"/>
          <w:lang w:val="en-US"/>
        </w:rPr>
        <w:t>BTHTTT</w:t>
      </w:r>
    </w:p>
    <w:p w14:paraId="5B4DB5A4">
      <w:pPr>
        <w:pStyle w:val="7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DNS SERVER</w:t>
      </w:r>
    </w:p>
    <w:p w14:paraId="6377F25B">
      <w:pPr>
        <w:pStyle w:val="7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eastAsia="vi-V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1277620</wp:posOffset>
            </wp:positionH>
            <wp:positionV relativeFrom="paragraph">
              <wp:posOffset>274320</wp:posOffset>
            </wp:positionV>
            <wp:extent cx="5731510" cy="3223895"/>
            <wp:effectExtent l="0" t="0" r="2540" b="0"/>
            <wp:wrapTight wrapText="bothSides">
              <wp:wrapPolygon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8"/>
          <w:szCs w:val="28"/>
        </w:rPr>
        <w:t>Installing and Configuring the DNS Service</w:t>
      </w:r>
    </w:p>
    <w:p w14:paraId="3D6F4C21">
      <w:pPr>
        <w:pStyle w:val="7"/>
        <w:ind w:left="1080"/>
        <w:rPr>
          <w:b/>
          <w:sz w:val="28"/>
          <w:szCs w:val="28"/>
          <w:lang w:val="en-US"/>
        </w:rPr>
      </w:pPr>
    </w:p>
    <w:p w14:paraId="4F6A9838">
      <w:pPr>
        <w:pStyle w:val="7"/>
        <w:numPr>
          <w:ilvl w:val="0"/>
          <w:numId w:val="2"/>
        </w:numPr>
        <w:shd w:val="clear" w:color="auto" w:fill="FFFFFF"/>
        <w:spacing w:before="360" w:after="120" w:line="240" w:lineRule="auto"/>
        <w:outlineLvl w:val="1"/>
        <w:rPr>
          <w:rFonts w:ascii="Times New Roman" w:hAnsi="Times New Roman" w:eastAsia="Times New Roman" w:cs="Times New Roman"/>
          <w:b/>
          <w:bCs/>
          <w:sz w:val="36"/>
          <w:szCs w:val="36"/>
          <w:lang w:eastAsia="vi-VN"/>
        </w:rPr>
      </w:pPr>
      <w:r>
        <w:rPr>
          <w:b/>
          <w:sz w:val="28"/>
          <w:szCs w:val="28"/>
          <w:lang w:eastAsia="vi-V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1277620</wp:posOffset>
            </wp:positionH>
            <wp:positionV relativeFrom="paragraph">
              <wp:posOffset>443865</wp:posOffset>
            </wp:positionV>
            <wp:extent cx="5731510" cy="3223895"/>
            <wp:effectExtent l="0" t="0" r="2540" b="0"/>
            <wp:wrapTight wrapText="bothSides">
              <wp:wrapPolygon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vi-VN"/>
        </w:rPr>
        <w:t>Configuring a Zone for Dynamic Updates</w:t>
      </w:r>
    </w:p>
    <w:p w14:paraId="7E8D104C">
      <w:pPr>
        <w:pStyle w:val="7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Creating a Delegated DNS Zone</w:t>
      </w:r>
    </w:p>
    <w:p w14:paraId="3C5BB865">
      <w:pPr>
        <w:pStyle w:val="7"/>
        <w:ind w:left="108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E6E6B">
      <w:pPr>
        <w:pStyle w:val="7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Manually Creating DNS Records</w:t>
      </w:r>
    </w:p>
    <w:p w14:paraId="379F8CA2">
      <w:pPr>
        <w:pStyle w:val="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9B3CF">
      <w:pPr>
        <w:pStyle w:val="2"/>
        <w:shd w:val="clear" w:color="auto" w:fill="FFFFFF"/>
        <w:spacing w:before="400" w:after="120"/>
        <w:rPr>
          <w:rFonts w:asciiTheme="minorHAnsi" w:hAnsiTheme="minorHAnsi" w:eastAsiaTheme="minorHAnsi" w:cstheme="minorBidi"/>
          <w:b/>
          <w:color w:val="auto"/>
          <w:sz w:val="28"/>
          <w:szCs w:val="28"/>
          <w:lang w:val="en-US"/>
        </w:rPr>
      </w:pPr>
      <w:r>
        <w:rPr>
          <w:rFonts w:asciiTheme="minorHAnsi" w:hAnsiTheme="minorHAnsi" w:eastAsiaTheme="minorHAnsi" w:cstheme="minorBidi"/>
          <w:b/>
          <w:color w:val="auto"/>
          <w:sz w:val="28"/>
          <w:szCs w:val="28"/>
          <w:lang w:val="en-US"/>
        </w:rPr>
        <w:t>2. Active Directory</w:t>
      </w:r>
    </w:p>
    <w:p w14:paraId="748C1FCA">
      <w:pPr>
        <w:rPr>
          <w:b/>
          <w:bCs/>
          <w:color w:val="000000"/>
          <w:sz w:val="28"/>
          <w:szCs w:val="28"/>
        </w:rPr>
      </w:pPr>
      <w:r>
        <w:rPr>
          <w:b/>
          <w:lang w:val="en-US"/>
        </w:rPr>
        <w:t>a.</w:t>
      </w:r>
      <w:r>
        <w:rPr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Promoting a Domain Controller</w:t>
      </w:r>
    </w:p>
    <w:p w14:paraId="61379D65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A35F">
      <w:pPr>
        <w:rPr>
          <w:rFonts w:hint="default"/>
          <w:b/>
          <w:bCs/>
          <w:lang w:val="en-US"/>
        </w:rPr>
      </w:pPr>
      <w:r>
        <w:rPr>
          <w:b/>
          <w:bCs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-144780</wp:posOffset>
            </wp:positionH>
            <wp:positionV relativeFrom="paragraph">
              <wp:posOffset>450850</wp:posOffset>
            </wp:positionV>
            <wp:extent cx="5729605" cy="4404360"/>
            <wp:effectExtent l="0" t="0" r="635" b="0"/>
            <wp:wrapTight wrapText="bothSides">
              <wp:wrapPolygon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b. Viewing the Active Directory Event Log</w:t>
      </w:r>
    </w:p>
    <w:p w14:paraId="4F9DD712">
      <w:pPr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c. Cài đặt Windows 10:</w:t>
      </w:r>
    </w:p>
    <w:p w14:paraId="4AA1CA48">
      <w:pPr>
        <w:rPr>
          <w:rFonts w:hint="default"/>
          <w:b/>
          <w:bCs/>
          <w:lang w:val="vi-VN"/>
        </w:rPr>
      </w:pPr>
      <w:r>
        <w:rPr>
          <w:b/>
          <w:bCs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-8818880</wp:posOffset>
            </wp:positionV>
            <wp:extent cx="5731510" cy="4913630"/>
            <wp:effectExtent l="0" t="0" r="13970" b="8890"/>
            <wp:wrapTight wrapText="bothSides">
              <wp:wrapPolygon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vi-VN"/>
        </w:rPr>
        <w:t>d. Creating an OU Structure</w:t>
      </w:r>
    </w:p>
    <w:p w14:paraId="7EA50DAF">
      <w:r>
        <w:drawing>
          <wp:inline distT="0" distB="0" distL="114300" distR="114300">
            <wp:extent cx="5728335" cy="4318000"/>
            <wp:effectExtent l="0" t="0" r="1905" b="1016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DB5D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Modifying OU Structure</w:t>
      </w:r>
    </w:p>
    <w:p w14:paraId="4EF4970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84395" cy="3837940"/>
            <wp:effectExtent l="0" t="0" r="9525" b="254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F99C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Using the Delegation of Control Wizard</w:t>
      </w:r>
    </w:p>
    <w:p w14:paraId="777DC32D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643755" cy="3722370"/>
            <wp:effectExtent l="0" t="0" r="4445" b="1143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8E92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Delegating Custom Tasks</w:t>
      </w:r>
    </w:p>
    <w:p w14:paraId="7F059E99">
      <w:pPr>
        <w:numPr>
          <w:ilvl w:val="0"/>
          <w:numId w:val="0"/>
        </w:numPr>
        <w:ind w:leftChars="0"/>
        <w:rPr>
          <w:rFonts w:hint="default"/>
          <w:lang w:val="vi-VN"/>
        </w:rPr>
      </w:pPr>
      <w:r>
        <w:drawing>
          <wp:inline distT="0" distB="0" distL="114300" distR="114300">
            <wp:extent cx="5724525" cy="4610100"/>
            <wp:effectExtent l="0" t="0" r="5715" b="762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93EF">
      <w:pPr>
        <w:numPr>
          <w:ilvl w:val="0"/>
          <w:numId w:val="0"/>
        </w:numPr>
        <w:ind w:left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f. Creating Active Directory Objects</w:t>
      </w:r>
    </w:p>
    <w:p w14:paraId="28216A8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1215" cy="3638550"/>
            <wp:effectExtent l="0" t="0" r="6985" b="381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22E9">
      <w:pPr>
        <w:numPr>
          <w:ilvl w:val="0"/>
          <w:numId w:val="0"/>
        </w:numPr>
        <w:ind w:left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j.  Creating a User Template</w:t>
      </w:r>
    </w:p>
    <w:p w14:paraId="58E43EAA">
      <w:pPr>
        <w:numPr>
          <w:ilvl w:val="0"/>
          <w:numId w:val="0"/>
        </w:numPr>
        <w:ind w:leftChars="0"/>
        <w:rPr>
          <w:rFonts w:hint="default"/>
          <w:lang w:val="vi-VN"/>
        </w:rPr>
      </w:pPr>
      <w:r>
        <w:drawing>
          <wp:inline distT="0" distB="0" distL="114300" distR="114300">
            <wp:extent cx="5726430" cy="4155440"/>
            <wp:effectExtent l="0" t="0" r="3810" b="508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F10F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Managing Object Properties</w:t>
      </w:r>
    </w:p>
    <w:p w14:paraId="4A3D523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7700" cy="4126865"/>
            <wp:effectExtent l="0" t="0" r="2540" b="317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6EED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Moving Active Directory Objects</w:t>
      </w:r>
    </w:p>
    <w:p w14:paraId="0007355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7065" cy="4267835"/>
            <wp:effectExtent l="0" t="0" r="3175" b="1460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5934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Resetting an Existing Computer Account</w:t>
      </w:r>
    </w:p>
    <w:p w14:paraId="0C5C104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30240" cy="4307840"/>
            <wp:effectExtent l="0" t="0" r="0" b="508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D557">
      <w:pPr>
        <w:numPr>
          <w:ilvl w:val="0"/>
          <w:numId w:val="2"/>
        </w:numPr>
        <w:ind w:left="1080" w:leftChars="0" w:hanging="1080" w:firstLineChars="0"/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Creating and Publishing a Printer</w:t>
      </w:r>
    </w:p>
    <w:p w14:paraId="3762B264"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4711700" cy="3626485"/>
            <wp:effectExtent l="0" t="0" r="12700" b="6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07D9">
      <w:pPr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en-US"/>
        </w:rPr>
        <w:t>3.3 Thi</w:t>
      </w:r>
      <w:r>
        <w:rPr>
          <w:rFonts w:hint="default"/>
          <w:b/>
          <w:bCs/>
          <w:lang w:val="vi-VN"/>
        </w:rPr>
        <w:t>ết lập DHCP</w:t>
      </w:r>
    </w:p>
    <w:p w14:paraId="19269049">
      <w:pPr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3.3.1. Installing the DHCP Service</w:t>
      </w:r>
    </w:p>
    <w:p w14:paraId="110AFC44">
      <w:r>
        <w:drawing>
          <wp:inline distT="0" distB="0" distL="114300" distR="114300">
            <wp:extent cx="5723890" cy="3220085"/>
            <wp:effectExtent l="0" t="0" r="6350" b="1079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ED4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3.3.2 Authorizing a DHCP Server</w:t>
      </w:r>
    </w:p>
    <w:p w14:paraId="733BE7D6">
      <w:pPr>
        <w:rPr>
          <w:rFonts w:hint="default"/>
          <w:b/>
          <w:bCs/>
          <w:lang w:val="vi-VN"/>
        </w:rPr>
      </w:pPr>
      <w:r>
        <w:drawing>
          <wp:inline distT="0" distB="0" distL="114300" distR="114300">
            <wp:extent cx="5729605" cy="3155315"/>
            <wp:effectExtent l="0" t="0" r="635" b="1460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EB2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3.3.3 Unauthorizing a DHCP Server</w:t>
      </w:r>
    </w:p>
    <w:p w14:paraId="651BF0F4">
      <w:r>
        <w:drawing>
          <wp:inline distT="0" distB="0" distL="114300" distR="114300">
            <wp:extent cx="5729605" cy="3038475"/>
            <wp:effectExtent l="0" t="0" r="635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063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3.3.4. Creating a New Scope</w:t>
      </w:r>
    </w:p>
    <w:p w14:paraId="1E7D1FEF">
      <w:r>
        <w:drawing>
          <wp:inline distT="0" distB="0" distL="114300" distR="114300">
            <wp:extent cx="5722620" cy="3024505"/>
            <wp:effectExtent l="0" t="0" r="7620" b="825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F046">
      <w:pPr>
        <w:rPr>
          <w:rFonts w:hint="default"/>
          <w:b/>
          <w:bCs/>
          <w:lang w:val="vi-VN"/>
        </w:rPr>
      </w:pPr>
      <w:r>
        <w:rPr>
          <w:rFonts w:hint="default"/>
          <w:b/>
          <w:bCs/>
          <w:lang w:val="vi-VN"/>
        </w:rPr>
        <w:t>3.3.5. Creating a Superscope</w:t>
      </w:r>
    </w:p>
    <w:p w14:paraId="25CD7D7B">
      <w:pPr>
        <w:rPr>
          <w:rFonts w:hint="default"/>
          <w:b/>
          <w:bCs/>
          <w:lang w:val="vi-VN"/>
        </w:rPr>
      </w:pPr>
      <w:r>
        <w:drawing>
          <wp:inline distT="0" distB="0" distL="114300" distR="114300">
            <wp:extent cx="5727700" cy="4283075"/>
            <wp:effectExtent l="0" t="0" r="2540" b="1460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5C00">
      <w:pPr>
        <w:rPr>
          <w:rFonts w:hint="default"/>
          <w:lang w:val="vi-VN"/>
        </w:rPr>
      </w:pPr>
      <w:r>
        <w:rPr>
          <w:rFonts w:hint="default"/>
          <w:lang w:val="vi-VN"/>
        </w:rPr>
        <w:t>3.3.6. Creating a New Multicast Scope</w:t>
      </w:r>
    </w:p>
    <w:p w14:paraId="52C7AAD7">
      <w:r>
        <w:drawing>
          <wp:inline distT="0" distB="0" distL="114300" distR="114300">
            <wp:extent cx="5730875" cy="4281170"/>
            <wp:effectExtent l="0" t="0" r="14605" b="127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B196">
      <w:pPr>
        <w:rPr>
          <w:rFonts w:hint="default"/>
          <w:lang w:val="en-US"/>
        </w:rPr>
      </w:pPr>
      <w:r>
        <w:rPr>
          <w:rFonts w:hint="default"/>
          <w:lang w:val="en-US"/>
        </w:rPr>
        <w:t>3.3.7. Enabling DHCP-DNS Integration</w:t>
      </w:r>
    </w:p>
    <w:p w14:paraId="66496984">
      <w:r>
        <w:drawing>
          <wp:inline distT="0" distB="0" distL="114300" distR="114300">
            <wp:extent cx="5721985" cy="4338955"/>
            <wp:effectExtent l="0" t="0" r="8255" b="444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795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3.3.8. Configuring DHCP Filtering</w:t>
      </w:r>
    </w:p>
    <w:p w14:paraId="46DE5628">
      <w:r>
        <w:drawing>
          <wp:inline distT="0" distB="0" distL="114300" distR="114300">
            <wp:extent cx="5729605" cy="4244340"/>
            <wp:effectExtent l="0" t="0" r="635" b="762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43FA">
      <w:pPr>
        <w:rPr>
          <w:rFonts w:hint="default"/>
          <w:lang w:val="vi-VN"/>
        </w:rPr>
      </w:pPr>
      <w:r>
        <w:rPr>
          <w:rFonts w:hint="default"/>
          <w:lang w:val="vi-VN"/>
        </w:rPr>
        <w:t>3.3.9. Enabling DHCP Name Protection</w:t>
      </w:r>
    </w:p>
    <w:p w14:paraId="6A9EA5C4">
      <w:r>
        <w:drawing>
          <wp:inline distT="0" distB="0" distL="114300" distR="114300">
            <wp:extent cx="5728335" cy="4307205"/>
            <wp:effectExtent l="0" t="0" r="1905" b="571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0323"/>
    <w:p w14:paraId="495E5E48">
      <w:pPr>
        <w:numPr>
          <w:ilvl w:val="0"/>
          <w:numId w:val="3"/>
        </w:num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Group Policy</w:t>
      </w:r>
    </w:p>
    <w:p w14:paraId="16E2C388">
      <w:pPr>
        <w:numPr>
          <w:ilvl w:val="1"/>
          <w:numId w:val="3"/>
        </w:numPr>
        <w:rPr>
          <w:rFonts w:hint="default" w:ascii="Times New Roman" w:hAnsi="Times New Roman" w:eastAsia="SimSu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vi-VN"/>
        </w:rPr>
      </w:pPr>
      <w:r>
        <w:rPr>
          <w:rFonts w:hint="default" w:ascii="Times New Roman" w:hAnsi="Times New Roman" w:eastAsia="SimSu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vi-VN"/>
        </w:rPr>
        <w:t>Creating a Group Policy Object Using the GPMC</w:t>
      </w:r>
    </w:p>
    <w:p w14:paraId="41FF3ED0">
      <w:pPr>
        <w:numPr>
          <w:numId w:val="0"/>
        </w:numPr>
        <w:ind w:leftChars="0"/>
      </w:pPr>
      <w:r>
        <w:drawing>
          <wp:inline distT="0" distB="0" distL="114300" distR="114300">
            <wp:extent cx="5730875" cy="4159885"/>
            <wp:effectExtent l="0" t="0" r="14605" b="63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9C92">
      <w:pPr>
        <w:numPr>
          <w:ilvl w:val="1"/>
          <w:numId w:val="3"/>
        </w:numPr>
        <w:ind w:left="0" w:leftChars="0" w:firstLine="0" w:firstLineChars="0"/>
        <w:rPr>
          <w:rFonts w:hint="default"/>
          <w:lang w:val="vi-VN"/>
        </w:rPr>
      </w:pPr>
      <w:r>
        <w:rPr>
          <w:rFonts w:hint="default"/>
          <w:lang w:val="vi-VN"/>
        </w:rPr>
        <w:t>Linking Existing GPOs to Active Directory</w:t>
      </w:r>
    </w:p>
    <w:p w14:paraId="605160CF">
      <w:pPr>
        <w:numPr>
          <w:numId w:val="0"/>
        </w:numPr>
        <w:ind w:leftChars="0"/>
      </w:pPr>
      <w:r>
        <w:drawing>
          <wp:inline distT="0" distB="0" distL="114300" distR="114300">
            <wp:extent cx="5724525" cy="4025900"/>
            <wp:effectExtent l="0" t="0" r="5715" b="1270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AB5B">
      <w:pPr>
        <w:numPr>
          <w:ilvl w:val="1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vi-VN"/>
        </w:rPr>
        <w:t>Filtering Group Policy Using Security Groups</w:t>
      </w:r>
    </w:p>
    <w:p w14:paraId="099475A7">
      <w:pPr>
        <w:numPr>
          <w:numId w:val="0"/>
        </w:numPr>
        <w:ind w:leftChars="0"/>
      </w:pPr>
      <w:r>
        <w:drawing>
          <wp:inline distT="0" distB="0" distL="114300" distR="114300">
            <wp:extent cx="5729605" cy="4632960"/>
            <wp:effectExtent l="0" t="0" r="635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A02D">
      <w:pPr>
        <w:numPr>
          <w:ilvl w:val="1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Delegating Administrative Control of Group Policy</w:t>
      </w:r>
    </w:p>
    <w:p w14:paraId="1D5E8884">
      <w:pPr>
        <w:numPr>
          <w:numId w:val="0"/>
        </w:numPr>
        <w:ind w:leftChars="0"/>
      </w:pPr>
      <w:r>
        <w:drawing>
          <wp:inline distT="0" distB="0" distL="114300" distR="114300">
            <wp:extent cx="5727065" cy="4044315"/>
            <wp:effectExtent l="0" t="0" r="3175" b="952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7AF3">
      <w:pPr>
        <w:numPr>
          <w:ilvl w:val="1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Configuring Automatic Certificate Enrollment in Group Policy</w:t>
      </w:r>
    </w:p>
    <w:p w14:paraId="02FF557E">
      <w:pPr>
        <w:numPr>
          <w:numId w:val="0"/>
        </w:numPr>
        <w:ind w:leftChars="0"/>
      </w:pPr>
      <w:r>
        <w:drawing>
          <wp:inline distT="0" distB="0" distL="114300" distR="114300">
            <wp:extent cx="5727700" cy="3220085"/>
            <wp:effectExtent l="0" t="0" r="2540" b="1079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F360">
      <w:pPr>
        <w:numPr>
          <w:ilvl w:val="1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Configuring Folder Redirection in Group Policy</w:t>
      </w:r>
    </w:p>
    <w:p w14:paraId="77E85176">
      <w:pPr>
        <w:numPr>
          <w:numId w:val="0"/>
        </w:numPr>
        <w:ind w:leftChars="0"/>
      </w:pPr>
      <w:r>
        <w:drawing>
          <wp:inline distT="0" distB="0" distL="114300" distR="114300">
            <wp:extent cx="5727700" cy="3220085"/>
            <wp:effectExtent l="0" t="0" r="2540" b="1079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01CB">
      <w:pPr>
        <w:numPr>
          <w:ilvl w:val="1"/>
          <w:numId w:val="3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Creating a Software Deployment Share</w:t>
      </w:r>
    </w:p>
    <w:p w14:paraId="4F23ED08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727700" cy="3220085"/>
            <wp:effectExtent l="0" t="0" r="2540" b="1079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BCE9"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120" w:beforeAutospacing="0" w:after="0" w:afterAutospacing="0" w:line="14" w:lineRule="atLeast"/>
        <w:ind w:left="0" w:leftChars="0" w:firstLine="0" w:firstLineChars="0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Configuring Security</w:t>
      </w:r>
    </w:p>
    <w:p w14:paraId="692A95C9">
      <w:pPr>
        <w:pStyle w:val="3"/>
        <w:keepNext w:val="0"/>
        <w:keepLines w:val="0"/>
        <w:widowControl/>
        <w:numPr>
          <w:ilvl w:val="1"/>
          <w:numId w:val="3"/>
        </w:numPr>
        <w:suppressLineNumbers w:val="0"/>
        <w:shd w:val="clear" w:fill="FFFFFF"/>
        <w:bidi w:val="0"/>
        <w:spacing w:before="0" w:beforeAutospacing="0" w:after="120" w:afterAutospacing="0" w:line="14" w:lineRule="atLeast"/>
        <w:ind w:left="0" w:leftChars="0" w:firstLine="0" w:firstLineChars="0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Windows Defender Security Center</w:t>
      </w:r>
    </w:p>
    <w:p w14:paraId="410A16A3">
      <w:pPr>
        <w:pStyle w:val="3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before="0" w:beforeAutospacing="0" w:after="120" w:afterAutospacing="0" w:line="14" w:lineRule="atLeast"/>
        <w:ind w:leftChars="0"/>
      </w:pPr>
      <w:r>
        <w:drawing>
          <wp:inline distT="0" distB="0" distL="114300" distR="114300">
            <wp:extent cx="5727700" cy="3220085"/>
            <wp:effectExtent l="0" t="0" r="2540" b="1079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D19E">
      <w:pPr>
        <w:pStyle w:val="3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before="0" w:beforeAutospacing="0" w:after="120" w:afterAutospacing="0" w:line="14" w:lineRule="atLeast"/>
        <w:ind w:leftChars="0"/>
        <w:rPr>
          <w:rFonts w:hint="default"/>
        </w:rPr>
      </w:pPr>
    </w:p>
    <w:p w14:paraId="76FFC8D7">
      <w:pPr>
        <w:numPr>
          <w:ilvl w:val="1"/>
          <w:numId w:val="3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Configuring Windows Firewall</w:t>
      </w:r>
    </w:p>
    <w:p w14:paraId="3691B38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727700" cy="3220085"/>
            <wp:effectExtent l="0" t="0" r="2540" b="1079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522A">
      <w:pPr>
        <w:numPr>
          <w:ilvl w:val="1"/>
          <w:numId w:val="3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Windows Firewall with Advanced Security (WFAS)</w:t>
      </w:r>
    </w:p>
    <w:p w14:paraId="11F3A606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727700" cy="3220085"/>
            <wp:effectExtent l="0" t="0" r="2540" b="10795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AFF1">
      <w:pPr>
        <w:numPr>
          <w:ilvl w:val="1"/>
          <w:numId w:val="3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Installing Windows Defender Application Guard</w:t>
      </w:r>
    </w:p>
    <w:p w14:paraId="55CD5A7D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727700" cy="3220085"/>
            <wp:effectExtent l="0" t="0" r="2540" b="10795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C142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11.5. Using Windows Defender Application Guard</w:t>
      </w:r>
    </w:p>
    <w:p w14:paraId="756F4D92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11.6. Windows Defender Application Guard Enterprise</w:t>
      </w:r>
    </w:p>
    <w:p w14:paraId="428A411D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11.7. Windows Defender Credential Guard</w:t>
      </w:r>
    </w:p>
    <w:p w14:paraId="39D6D05B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727700" cy="3220085"/>
            <wp:effectExtent l="0" t="0" r="2540" b="10795"/>
            <wp:docPr id="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6CD7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11.8. Windows Defender Exploit Guard</w:t>
      </w:r>
    </w:p>
    <w:p w14:paraId="48D194B9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drawing>
          <wp:inline distT="0" distB="0" distL="114300" distR="114300">
            <wp:extent cx="5727700" cy="3220085"/>
            <wp:effectExtent l="0" t="0" r="2540" b="10795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DF2365"/>
    <w:multiLevelType w:val="multilevel"/>
    <w:tmpl w:val="0FDF2365"/>
    <w:lvl w:ilvl="0" w:tentative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6512B3D"/>
    <w:multiLevelType w:val="multilevel"/>
    <w:tmpl w:val="26512B3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23748DA"/>
    <w:multiLevelType w:val="multilevel"/>
    <w:tmpl w:val="723748DA"/>
    <w:lvl w:ilvl="0" w:tentative="0">
      <w:start w:val="10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FD0"/>
    <w:rsid w:val="001A7EA7"/>
    <w:rsid w:val="00B04FD0"/>
    <w:rsid w:val="00C86019"/>
    <w:rsid w:val="00EF644B"/>
    <w:rsid w:val="15D65407"/>
    <w:rsid w:val="27FB3D45"/>
    <w:rsid w:val="2F6B28DA"/>
    <w:rsid w:val="335844EF"/>
    <w:rsid w:val="37F001C3"/>
    <w:rsid w:val="58563107"/>
    <w:rsid w:val="5EDE0C74"/>
    <w:rsid w:val="601B7E2A"/>
    <w:rsid w:val="7174148E"/>
    <w:rsid w:val="787D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vi-VN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link w:val="8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vi-VN"/>
    </w:rPr>
  </w:style>
  <w:style w:type="paragraph" w:styleId="4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Heading 2 Char"/>
    <w:basedOn w:val="5"/>
    <w:link w:val="3"/>
    <w:qFormat/>
    <w:uiPriority w:val="9"/>
    <w:rPr>
      <w:rFonts w:ascii="Times New Roman" w:hAnsi="Times New Roman" w:eastAsia="Times New Roman" w:cs="Times New Roman"/>
      <w:b/>
      <w:bCs/>
      <w:sz w:val="36"/>
      <w:szCs w:val="36"/>
      <w:lang w:eastAsia="vi-VN"/>
    </w:rPr>
  </w:style>
  <w:style w:type="character" w:customStyle="1" w:styleId="9">
    <w:name w:val="Heading 1 Char"/>
    <w:basedOn w:val="5"/>
    <w:link w:val="2"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32</Words>
  <Characters>189</Characters>
  <Lines>1</Lines>
  <Paragraphs>1</Paragraphs>
  <TotalTime>156</TotalTime>
  <ScaleCrop>false</ScaleCrop>
  <LinksUpToDate>false</LinksUpToDate>
  <CharactersWithSpaces>220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2025-02-23T08:21:00Z</dcterms:created>
  <dc:creator>FPTSHOP</dc:creator>
  <cp:lastModifiedBy>Anh Bảo</cp:lastModifiedBy>
  <dcterms:modified xsi:type="dcterms:W3CDTF">2025-04-06T08:19:38Z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06527B5A5849411CA67A6A0941F0B4B7_12</vt:lpwstr>
  </property>
</Properties>
</file>